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56" w:rsidRPr="002C6356" w:rsidRDefault="002C6356" w:rsidP="002C63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356" w:rsidRPr="002C6356" w:rsidRDefault="002C6356" w:rsidP="002C6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5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ІНСТРУКТИВНО-МЕТОДИЧНІ РЕКОМЕНДАЦІЇ</w:t>
      </w:r>
    </w:p>
    <w:p w:rsidR="002C6356" w:rsidRPr="002C6356" w:rsidRDefault="002C6356" w:rsidP="002C63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>щодо викладання</w:t>
      </w:r>
      <w:r w:rsidRPr="002C63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C635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української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літератури</w:t>
      </w:r>
      <w:r w:rsidRPr="002C63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>у 2021/2022 навчальному році</w:t>
      </w:r>
    </w:p>
    <w:p w:rsidR="002C6356" w:rsidRPr="002C6356" w:rsidRDefault="002C6356" w:rsidP="002C63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У 2021/2022 навчальному році </w:t>
      </w:r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>вивчення української літератури: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>у 10 – 11 класах – за навчальними програмами (рівень стандарту та профільний рівень), затвердженими наказом МОН від 23.10.2017 № 1407.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програми розміщені на офіційному сайті МОН за посиланням: </w:t>
      </w:r>
      <w:hyperlink r:id="rId5" w:history="1">
        <w:r w:rsidRPr="002C63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https://mon.gov.ua/ua/osvita/zagalna-serednya-osvita/navchalni-programi</w:t>
        </w:r>
      </w:hyperlink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i/>
          <w:sz w:val="28"/>
          <w:szCs w:val="28"/>
          <w:lang w:val="uk-UA"/>
        </w:rPr>
        <w:t>Зміст навчального матеріалу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текстове вивчення творів, що виділені </w:t>
      </w:r>
      <w:r w:rsidRPr="002C6356">
        <w:rPr>
          <w:rFonts w:ascii="Times New Roman" w:hAnsi="Times New Roman" w:cs="Times New Roman"/>
          <w:i/>
          <w:sz w:val="28"/>
          <w:szCs w:val="28"/>
          <w:lang w:val="uk-UA"/>
        </w:rPr>
        <w:t>напівжирним шрифтом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, інші лише називаються для допомоги вчителеві під час вивчення певної теми. Крім того, для осучаснення змістового компонента, актуалізації </w:t>
      </w:r>
      <w:proofErr w:type="spellStart"/>
      <w:r w:rsidRPr="002C6356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 підходу, надання вчителеві методичної допомоги під час вивчення програмових тем запропоновано </w:t>
      </w:r>
      <w:r w:rsidRPr="002C6356">
        <w:rPr>
          <w:rFonts w:ascii="Times New Roman" w:hAnsi="Times New Roman" w:cs="Times New Roman"/>
          <w:i/>
          <w:sz w:val="28"/>
          <w:szCs w:val="28"/>
          <w:lang w:val="uk-UA"/>
        </w:rPr>
        <w:t>рекомендаційну рубрику «Мистецький контекст» (МК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Вивчення української літератури також відбувається із залученням </w:t>
      </w:r>
      <w:r w:rsidRPr="002C6356">
        <w:rPr>
          <w:rFonts w:ascii="Times New Roman" w:hAnsi="Times New Roman" w:cs="Times New Roman"/>
          <w:bCs/>
          <w:i/>
          <w:sz w:val="28"/>
          <w:szCs w:val="28"/>
          <w:lang w:val="uk-UA"/>
        </w:rPr>
        <w:t>міжпредметних зв’язків</w:t>
      </w:r>
      <w:r w:rsidRPr="002C63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МЗ</w:t>
      </w:r>
      <w:r w:rsidRPr="002C635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C6356">
        <w:rPr>
          <w:rFonts w:ascii="Times New Roman" w:hAnsi="Times New Roman" w:cs="Times New Roman"/>
          <w:iCs/>
          <w:sz w:val="28"/>
          <w:szCs w:val="28"/>
          <w:lang w:val="uk-UA"/>
        </w:rPr>
        <w:t>(українська мова, історія, зарубіжна література, образотворче мистецтво, музика та ін.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C6356" w:rsidRPr="002C6356" w:rsidRDefault="002C6356" w:rsidP="002C63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особливу увагу на те, що запропонована кількість годин на вивчення кожного розділу чи підрозділу </w:t>
      </w:r>
      <w:r w:rsidRPr="002C6356">
        <w:rPr>
          <w:rFonts w:ascii="Times New Roman" w:hAnsi="Times New Roman" w:cs="Times New Roman"/>
          <w:i/>
          <w:sz w:val="28"/>
          <w:szCs w:val="28"/>
          <w:lang w:val="uk-UA"/>
        </w:rPr>
        <w:t>є орієнтовною. В</w:t>
      </w:r>
      <w:r w:rsidRPr="002C6356">
        <w:rPr>
          <w:rFonts w:ascii="Times New Roman" w:hAnsi="Times New Roman" w:cs="Times New Roman"/>
          <w:iCs/>
          <w:sz w:val="28"/>
          <w:szCs w:val="28"/>
          <w:lang w:val="uk-UA"/>
        </w:rPr>
        <w:t>читель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 може її перерозподіляти на власний розсуд. </w:t>
      </w:r>
      <w:r w:rsidRPr="002C6356">
        <w:rPr>
          <w:rFonts w:ascii="Times New Roman" w:hAnsi="Times New Roman" w:cs="Times New Roman"/>
          <w:bCs/>
          <w:i/>
          <w:sz w:val="28"/>
          <w:szCs w:val="28"/>
          <w:lang w:val="uk-UA"/>
        </w:rPr>
        <w:t>Резервний час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 учитель може використовувати також довільно, зокрема для збільшення кількості годин на вивчення окремого твору, для уроків розвитку мовлення, контрольного оцінювання, творчих та інших робіт (екскурсій, диспутів, семінарів тощо). 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Запроваджено (*) – для творів, які не є обов’язковими, їх можна розглядати додатково за вибором учителя, наявністю часу або самостійно. 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програми для кожного класу подано </w:t>
      </w:r>
      <w:r w:rsidRPr="002C6356">
        <w:rPr>
          <w:rFonts w:ascii="Times New Roman" w:hAnsi="Times New Roman" w:cs="Times New Roman"/>
          <w:i/>
          <w:sz w:val="28"/>
          <w:szCs w:val="28"/>
          <w:lang w:val="uk-UA"/>
        </w:rPr>
        <w:t>орієнтовні списки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356">
        <w:rPr>
          <w:rFonts w:ascii="Times New Roman" w:hAnsi="Times New Roman" w:cs="Times New Roman"/>
          <w:i/>
          <w:sz w:val="28"/>
          <w:szCs w:val="28"/>
          <w:lang w:val="uk-UA"/>
        </w:rPr>
        <w:t>літератури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 для додаткового (самостійного) читання.     </w:t>
      </w:r>
    </w:p>
    <w:p w:rsidR="002C6356" w:rsidRPr="002C6356" w:rsidRDefault="002C6356" w:rsidP="002C63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З метою рівномірного розподілу навантаження учнів протягом навчального року подаємо </w:t>
      </w:r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>рекомендовану кількість видів контролю з української літератури (за класами)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. Розподіл годин у таблиці є </w:t>
      </w:r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мінімальним і обов’язковим 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>для проведення в кожному семестрі. Учитель-словесник на власний розсуд може збільшити кількість видів контролю відповідно до рівня підготовленості учнів, особливостей класу тощо.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Обов’язкова кількість видів контролю з української літератури</w:t>
      </w:r>
    </w:p>
    <w:p w:rsidR="002C6356" w:rsidRPr="002C6356" w:rsidRDefault="002C6356" w:rsidP="002C635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 10</w:t>
      </w:r>
      <w:r w:rsidRPr="002C635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– </w:t>
      </w:r>
      <w:r w:rsidRPr="002C635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11 класах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268"/>
        <w:gridCol w:w="2410"/>
      </w:tblGrid>
      <w:tr w:rsidR="002C6356" w:rsidRPr="002C6356" w:rsidTr="002C6356">
        <w:tc>
          <w:tcPr>
            <w:tcW w:w="4644" w:type="dxa"/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2C63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Семестри</w:t>
            </w:r>
          </w:p>
        </w:tc>
        <w:tc>
          <w:tcPr>
            <w:tcW w:w="2268" w:type="dxa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C6356" w:rsidRPr="002C6356" w:rsidTr="002C6356">
        <w:tc>
          <w:tcPr>
            <w:tcW w:w="4644" w:type="dxa"/>
          </w:tcPr>
          <w:p w:rsidR="002C6356" w:rsidRPr="002C6356" w:rsidRDefault="002C6356" w:rsidP="002C6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4678" w:type="dxa"/>
            <w:gridSpan w:val="2"/>
            <w:tcBorders>
              <w:right w:val="single" w:sz="24" w:space="0" w:color="auto"/>
            </w:tcBorders>
            <w:vAlign w:val="center"/>
          </w:tcPr>
          <w:p w:rsidR="002C6356" w:rsidRPr="002C6356" w:rsidRDefault="002C6356" w:rsidP="002C63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стандарту</w:t>
            </w:r>
          </w:p>
        </w:tc>
      </w:tr>
      <w:tr w:rsidR="002C6356" w:rsidRPr="002C6356" w:rsidTr="002C6356">
        <w:tc>
          <w:tcPr>
            <w:tcW w:w="4644" w:type="dxa"/>
          </w:tcPr>
          <w:p w:rsidR="002C6356" w:rsidRPr="002C6356" w:rsidRDefault="002C6356" w:rsidP="002C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 у формі:</w:t>
            </w:r>
          </w:p>
        </w:tc>
        <w:tc>
          <w:tcPr>
            <w:tcW w:w="2268" w:type="dxa"/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C6356" w:rsidRPr="002C6356" w:rsidTr="002C6356">
        <w:tc>
          <w:tcPr>
            <w:tcW w:w="4644" w:type="dxa"/>
          </w:tcPr>
          <w:p w:rsidR="002C6356" w:rsidRPr="002C6356" w:rsidRDefault="002C6356" w:rsidP="002C63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контрольного класного твору*</w:t>
            </w:r>
          </w:p>
        </w:tc>
        <w:tc>
          <w:tcPr>
            <w:tcW w:w="2268" w:type="dxa"/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C6356" w:rsidRPr="002C6356" w:rsidTr="002C6356">
        <w:tc>
          <w:tcPr>
            <w:tcW w:w="4644" w:type="dxa"/>
          </w:tcPr>
          <w:p w:rsidR="002C6356" w:rsidRPr="002C6356" w:rsidRDefault="002C6356" w:rsidP="002C63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інших завдань (тестів, відповідей на запитання)</w:t>
            </w:r>
          </w:p>
        </w:tc>
        <w:tc>
          <w:tcPr>
            <w:tcW w:w="2268" w:type="dxa"/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C6356" w:rsidRPr="002C6356" w:rsidTr="002C6356">
        <w:tc>
          <w:tcPr>
            <w:tcW w:w="4644" w:type="dxa"/>
          </w:tcPr>
          <w:p w:rsidR="002C6356" w:rsidRPr="002C6356" w:rsidRDefault="002C6356" w:rsidP="002C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розвитку мовлення</w:t>
            </w:r>
            <w:r w:rsidRPr="002C63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**</w:t>
            </w:r>
          </w:p>
        </w:tc>
        <w:tc>
          <w:tcPr>
            <w:tcW w:w="2268" w:type="dxa"/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</w:t>
            </w:r>
            <w:proofErr w:type="spellStart"/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у+п</w:t>
            </w:r>
            <w:proofErr w:type="spellEnd"/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</w:t>
            </w:r>
            <w:proofErr w:type="spellStart"/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у+п</w:t>
            </w:r>
            <w:proofErr w:type="spellEnd"/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C6356" w:rsidRPr="002C6356" w:rsidTr="002C6356">
        <w:tc>
          <w:tcPr>
            <w:tcW w:w="4644" w:type="dxa"/>
          </w:tcPr>
          <w:p w:rsidR="002C6356" w:rsidRPr="002C6356" w:rsidRDefault="002C6356" w:rsidP="002C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позакласного</w:t>
            </w:r>
          </w:p>
          <w:p w:rsidR="002C6356" w:rsidRPr="002C6356" w:rsidRDefault="002C6356" w:rsidP="002C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2268" w:type="dxa"/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C6356" w:rsidRPr="002C6356" w:rsidTr="002C6356">
        <w:tc>
          <w:tcPr>
            <w:tcW w:w="4644" w:type="dxa"/>
          </w:tcPr>
          <w:p w:rsidR="002C6356" w:rsidRPr="002C6356" w:rsidRDefault="002C6356" w:rsidP="002C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зошитів</w:t>
            </w:r>
          </w:p>
        </w:tc>
        <w:tc>
          <w:tcPr>
            <w:tcW w:w="2268" w:type="dxa"/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C6356" w:rsidRPr="002C6356" w:rsidRDefault="002C6356" w:rsidP="002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2C6356" w:rsidRPr="002C6356" w:rsidRDefault="002C6356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*Контрольні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і дасть їм можливість виконати роботу протягом уроку. 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</w:t>
      </w:r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>(у + п)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>Рекомендуємо оцінку за письмовий вид роботи виставляти всім учням, за усний – кількості учнів, які відповідали протягом уроку.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уроці протягом місяця рекомендуємо в колонці за ведення зошита зазначати «н/о» (немає оцінки).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>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</w:t>
      </w:r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Твір» 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 xml:space="preserve">не робиться. </w:t>
      </w:r>
    </w:p>
    <w:p w:rsidR="002C6356" w:rsidRPr="002C6356" w:rsidRDefault="002C6356" w:rsidP="002C6356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Оцінку за читання напам’ять творів з української літератури виставляють у колонку без дати з надписом </w:t>
      </w:r>
      <w:r w:rsidRPr="002C635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>Напам’ять</w:t>
      </w:r>
      <w:r w:rsidRPr="002C63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C6356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2C6356" w:rsidRPr="002C6356" w:rsidRDefault="002C6356" w:rsidP="002C635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формування читацької компетенції доцільним є використання в освітньому процесі інтерактивних форм (відповідні </w:t>
      </w:r>
      <w:proofErr w:type="spellStart"/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>інтернет-ресурси</w:t>
      </w:r>
      <w:proofErr w:type="spellEnd"/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>мультимедіа</w:t>
      </w:r>
      <w:proofErr w:type="spellEnd"/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електронні книжки й бібліотеки, </w:t>
      </w:r>
      <w:proofErr w:type="spellStart"/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>аудіозаписи</w:t>
      </w:r>
      <w:proofErr w:type="spellEnd"/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>) і методів викладання предметів мовно-літературного спрямування, що мотивують інтерес учнів до читання, засвоєння літературних творів, уміння вступати в діалоги, аргументувати свою думку. Необхідно також включати матеріали щодо різних методик активного читання. Вчитель має акцентувати увагу на підвищення рівня читацької грамотності учнів, зокрема формування здатності учня сприймати, аналізувати, використовувати й оцінювати письмовий текст задля досягнення певних цілей, розширювати свої знання й читацький потенціал.</w:t>
      </w:r>
      <w:r w:rsidRPr="002C6356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</w:t>
      </w:r>
      <w:bookmarkStart w:id="0" w:name="_GoBack"/>
      <w:bookmarkEnd w:id="0"/>
    </w:p>
    <w:p w:rsidR="002C6356" w:rsidRPr="002C6356" w:rsidRDefault="002C6356" w:rsidP="002C635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C6356">
        <w:rPr>
          <w:rFonts w:ascii="Times New Roman" w:hAnsi="Times New Roman" w:cs="Times New Roman"/>
          <w:sz w:val="28"/>
          <w:szCs w:val="28"/>
          <w:lang w:val="uk-UA"/>
        </w:rPr>
        <w:t>Навчальна та методична література з української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офіційному сайті ДНУ «Інститут модернізації змісту освіти» (</w:t>
      </w:r>
      <w:hyperlink r:id="rId6" w:history="1">
        <w:r w:rsidRPr="002C63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https://imzo.gov.ua/pidruchniki/pereliki/</w:t>
        </w:r>
      </w:hyperlink>
      <w:r w:rsidRPr="002C635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632FA" w:rsidRPr="002C6356" w:rsidRDefault="007632FA" w:rsidP="002C63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32FA" w:rsidRPr="002C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1A"/>
    <w:rsid w:val="002C6356"/>
    <w:rsid w:val="007632FA"/>
    <w:rsid w:val="008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zo.gov.ua/pidruchniki/pereliki/" TargetMode="External"/><Relationship Id="rId5" Type="http://schemas.openxmlformats.org/officeDocument/2006/relationships/hyperlink" Target="https://mon.gov.ua/ua/osvita/zagalna-serednya-osvita/navchalni-progr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2021-10-11T09:14:00Z</dcterms:created>
  <dcterms:modified xsi:type="dcterms:W3CDTF">2021-10-11T09:16:00Z</dcterms:modified>
</cp:coreProperties>
</file>